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211" w:rsidRPr="009C4FA3" w:rsidRDefault="00715211" w:rsidP="00715211">
      <w:pPr>
        <w:spacing w:after="0" w:line="240" w:lineRule="auto"/>
        <w:jc w:val="center"/>
        <w:rPr>
          <w:sz w:val="20"/>
          <w:szCs w:val="20"/>
        </w:rPr>
      </w:pPr>
      <w:r w:rsidRPr="009C4FA3">
        <w:rPr>
          <w:sz w:val="20"/>
          <w:szCs w:val="20"/>
        </w:rPr>
        <w:t>Приложение № 2</w:t>
      </w:r>
    </w:p>
    <w:p w:rsidR="00715211" w:rsidRPr="009C4FA3" w:rsidRDefault="00715211" w:rsidP="00715211">
      <w:pPr>
        <w:spacing w:after="0" w:line="240" w:lineRule="auto"/>
        <w:jc w:val="center"/>
        <w:rPr>
          <w:sz w:val="20"/>
          <w:szCs w:val="20"/>
        </w:rPr>
      </w:pPr>
      <w:r w:rsidRPr="009C4FA3">
        <w:rPr>
          <w:sz w:val="20"/>
          <w:szCs w:val="20"/>
        </w:rPr>
        <w:t xml:space="preserve"> к Антикоррупционной политике </w:t>
      </w:r>
    </w:p>
    <w:p w:rsidR="00715211" w:rsidRPr="009C4FA3" w:rsidRDefault="00715211" w:rsidP="007152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МК ДОУ "Детский сад№1 "Ромашка"</w:t>
      </w:r>
    </w:p>
    <w:p w:rsidR="00715211" w:rsidRPr="009C4FA3" w:rsidRDefault="00715211" w:rsidP="00715211">
      <w:pPr>
        <w:jc w:val="right"/>
        <w:rPr>
          <w:sz w:val="20"/>
          <w:szCs w:val="20"/>
        </w:rPr>
      </w:pPr>
    </w:p>
    <w:p w:rsidR="00715211" w:rsidRPr="009C4FA3" w:rsidRDefault="00715211" w:rsidP="00715211">
      <w:pPr>
        <w:jc w:val="center"/>
        <w:rPr>
          <w:sz w:val="20"/>
          <w:szCs w:val="20"/>
        </w:rPr>
      </w:pPr>
    </w:p>
    <w:p w:rsidR="00715211" w:rsidRDefault="00715211" w:rsidP="00715211">
      <w:pPr>
        <w:jc w:val="center"/>
        <w:rPr>
          <w:b/>
        </w:rPr>
      </w:pPr>
      <w:r w:rsidRPr="009C4FA3">
        <w:rPr>
          <w:b/>
        </w:rPr>
        <w:t>Кодекс этики и служебного повед</w:t>
      </w:r>
      <w:r>
        <w:rPr>
          <w:b/>
        </w:rPr>
        <w:t xml:space="preserve">ения работников </w:t>
      </w:r>
    </w:p>
    <w:p w:rsidR="00715211" w:rsidRDefault="00715211" w:rsidP="00715211">
      <w:pPr>
        <w:jc w:val="center"/>
      </w:pPr>
      <w:r>
        <w:rPr>
          <w:b/>
        </w:rPr>
        <w:t>МКДОУ "Детский сад№ 1 "Ромашка"</w:t>
      </w:r>
    </w:p>
    <w:p w:rsidR="00715211" w:rsidRDefault="00715211" w:rsidP="00715211">
      <w:pPr>
        <w:jc w:val="center"/>
      </w:pPr>
      <w:r w:rsidRPr="009C4FA3">
        <w:rPr>
          <w:b/>
        </w:rPr>
        <w:t>1. Общие положения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1.1. Кодекс этики и служебного поведения работников МКДОУ "Детский сад№1 "Ромашка"(далее - Кодекс) разработан в соответствии с положениями Конституции Российской Федерации, Трудового кодекса Российской Федерации, Закона о противодействии коррупции, иных нормативных правовых актов Российской Федерации, и основан на общепризнанных нравственных принципах и нормах российского общества и государства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1.2. Кодекс представляет собой свод общих профессиональных принципов и правил поведения, которыми надлежит руководствоваться всем работникам независимо от занимаемой должности.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1.3.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1.4. Кодекс служит фундаментом для формирования рабочих взаимоотношений в организации, основанных на общепринятых нормах морали и нравственности.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1.5. Кодекс призван повысить эффективность выполнения работниками своих трудовых обязанностей.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715211" w:rsidRPr="00782507" w:rsidRDefault="00715211" w:rsidP="007152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t>2. Основные обязанности, принципы и правила служебного поведения работников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2.1. Деятельность организации и ее работников основывается на следующих принципах профессиональной этики: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законность;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профессионализм;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независимость;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добросовестность;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конфиденциальность;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информирование;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эффективный внутренний контроль;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lastRenderedPageBreak/>
        <w:t xml:space="preserve">– справедливость;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ответственность;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объективность;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доверие, уважение и доброжелательность к коллегам по работе.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2.2. В соответствии со статьей 21 Трудового кодекса Российской Федерации работник обязан: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добросовестно исполнять свои трудовые обязанности, возложенные на него трудовым договором;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соблюдать правила внутреннего трудового распорядка;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соблюдать трудовую дисциплину;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выполнять установленные нормы труда;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соблюдать требования по охране труда и обеспечению безопасности труда;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2.3. Работники, сознавая ответственность перед гражданами, обществом и государством, призваны: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соблюдать Конституцию Российской Федерации, законодательство Российской Федерации и Республики Дагестан,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обеспечивать эффективную работу организации;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осуществлять свою деятельность в пределах предмета и целей деятельности организации;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при исполнении трудовых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lastRenderedPageBreak/>
        <w:t>–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 – 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соблюдать нормы профессиональной этики и правила делового поведения;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проявлять корректность и внимательность в обращении с гражданами и должностными лицами;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воздерживаться от поведения, которое могло бы вызвать сомнение в добросовестном исполнении работником трудовых обязанностей, а также избегать конфликтных ситуаций, способных нанести ущерб его репутации или авторитету организации;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воздерживаться от публичных высказываний, суждений и оценок в отношении деятельности организации, руководителя организации, если это не входит в должностные обязанности работника;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соблюдать установленные в организации правила предоставления служебной информации и публичных выступлений;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уважительно относиться к деятельности представителей средств массовой информации по информированию общества о работе организации, а также оказывать содействие в получении достоверной информации в установленном порядке;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противодействовать проявлениям коррупции и предпринимать меры по ее профилактике в порядке, установленном законодательством о противодействии коррупции;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проявлять при исполнении трудовых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2.4. В целях противодействия коррупции работнику рекомендуется: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lastRenderedPageBreak/>
        <w:t xml:space="preserve">– не получать в связи с исполнением трудовых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принимать меры по недопущению возникновения конфликта интересов и урегулированию возникших случаев конфликта интересов, не допускать при исполнении трудовых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2.5. Работник может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трудовых обязанностей.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2.6.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2.7. Работник, наделенный организационно-распорядительными полномочиями по отношению к другим работникам, призван: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 –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не допускать случаев принуждения работников к участию в деятельности политических партий, общественных объединений и религиозных организаций;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в пределах своих полномочий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715211" w:rsidRPr="00782507" w:rsidRDefault="00715211" w:rsidP="007152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t>3. Рекомендательные этические правила поведения работников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3.1. В своем поведении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3.2. В своем поведении работник воздерживается от: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lastRenderedPageBreak/>
        <w:t xml:space="preserve">–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– угроз, оскорбительных выражений или реплик, действий, препятствующих нормальному общению или провоцирующих противоправное поведение;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– принятия пищи, курения во время служебных совещаний, бесед, иного служебного общения с гражданами.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Работники должны быть вежливыми, доброжелательными, корректными, внимательными и проявлять терпимость в общении с гражданами и коллегами.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3.4.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организации, а также, при необходимости, соответствовать общепринятому деловому стилю, который отличают сдержанность, традиционность, аккуратность. </w:t>
      </w:r>
    </w:p>
    <w:p w:rsidR="00715211" w:rsidRPr="00782507" w:rsidRDefault="00715211" w:rsidP="007152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положений Кодекса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4.1. Нарушение работниками положений настоящего Кодекса подлежит моральному осуждению на собраниях (совещаниях, конференциях), а в случаях, предусмотренных федеральными законами, нарушение положений Кодекса влечет применение к работнику мер юридической ответственности.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>4.2. Соблюдение работником положений Кодекса учитывается при назначении поощрений, при наложении дисциплинарных взысканий, а также при оценке эффективности его деятельности.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4.3. Нарушение правил антикоррупционного поведения влечет проведение служебного расследования по обстоятельствам возникновения коррупционно-опасной ситуации.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4.4. 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законодательством Российской Федерации.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  <w:r w:rsidRPr="00782507">
        <w:rPr>
          <w:rFonts w:ascii="Times New Roman" w:hAnsi="Times New Roman" w:cs="Times New Roman"/>
          <w:sz w:val="24"/>
          <w:szCs w:val="24"/>
        </w:rPr>
        <w:t xml:space="preserve">4.5. 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подразделение организации, либо к должностному лицу, ответственному за реализацию Антикоррупционной политики. </w:t>
      </w: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</w:p>
    <w:p w:rsidR="00715211" w:rsidRPr="00782507" w:rsidRDefault="00715211" w:rsidP="00715211">
      <w:pPr>
        <w:rPr>
          <w:rFonts w:ascii="Times New Roman" w:hAnsi="Times New Roman" w:cs="Times New Roman"/>
          <w:sz w:val="24"/>
          <w:szCs w:val="24"/>
        </w:rPr>
      </w:pPr>
    </w:p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715211" w:rsidRDefault="00715211" w:rsidP="00715211"/>
    <w:p w:rsidR="00000000" w:rsidRDefault="0071521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715211"/>
    <w:rsid w:val="0071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1662</Words>
  <Characters>9477</Characters>
  <Application>Microsoft Office Word</Application>
  <DocSecurity>0</DocSecurity>
  <Lines>78</Lines>
  <Paragraphs>22</Paragraphs>
  <ScaleCrop>false</ScaleCrop>
  <Company/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2021-04-10T06:28:00Z</dcterms:created>
  <dcterms:modified xsi:type="dcterms:W3CDTF">2021-04-10T06:28:00Z</dcterms:modified>
</cp:coreProperties>
</file>